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TABLA DEL PROYECTO "BUFALLETRES"</w:t>
      </w:r>
    </w:p>
    <w:tbl>
      <w:tblPr>
        <w:tblStyle w:val="Table1"/>
        <w:tblW w:w="15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567"/>
        <w:gridCol w:w="850"/>
        <w:gridCol w:w="2552"/>
        <w:gridCol w:w="154"/>
        <w:gridCol w:w="2397"/>
        <w:gridCol w:w="12"/>
        <w:gridCol w:w="460"/>
        <w:gridCol w:w="1229"/>
        <w:gridCol w:w="2139"/>
        <w:gridCol w:w="1122"/>
        <w:gridCol w:w="2841"/>
        <w:tblGridChange w:id="0">
          <w:tblGrid>
            <w:gridCol w:w="1413"/>
            <w:gridCol w:w="567"/>
            <w:gridCol w:w="850"/>
            <w:gridCol w:w="2552"/>
            <w:gridCol w:w="154"/>
            <w:gridCol w:w="2397"/>
            <w:gridCol w:w="12"/>
            <w:gridCol w:w="460"/>
            <w:gridCol w:w="1229"/>
            <w:gridCol w:w="2139"/>
            <w:gridCol w:w="1122"/>
            <w:gridCol w:w="2841"/>
          </w:tblGrid>
        </w:tblGridChange>
      </w:tblGrid>
      <w:tr>
        <w:trPr>
          <w:cantSplit w:val="0"/>
          <w:trHeight w:val="200" w:hRule="atLeast"/>
          <w:tblHeader w:val="0"/>
        </w:trPr>
        <w:tc>
          <w:tcPr>
            <w:gridSpan w:val="2"/>
            <w:tcBorders>
              <w:bottom w:color="000000" w:space="0" w:sz="4" w:val="single"/>
            </w:tcBorders>
            <w:shd w:fill="ccc1d9" w:val="clear"/>
            <w:vAlign w:val="center"/>
          </w:tcPr>
          <w:p w:rsidR="00000000" w:rsidDel="00000000" w:rsidP="00000000" w:rsidRDefault="00000000" w:rsidRPr="00000000" w14:paraId="0000000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TÍTULO</w:t>
            </w:r>
          </w:p>
        </w:tc>
        <w:tc>
          <w:tcPr>
            <w:gridSpan w:val="5"/>
            <w:tcBorders>
              <w:bottom w:color="000000" w:space="0" w:sz="4" w:val="single"/>
              <w:right w:color="000000" w:space="0" w:sz="4" w:val="single"/>
            </w:tcBorders>
            <w:shd w:fill="ffffff" w:val="clear"/>
          </w:tcPr>
          <w:p w:rsidR="00000000" w:rsidDel="00000000" w:rsidP="00000000" w:rsidRDefault="00000000" w:rsidRPr="00000000" w14:paraId="00000004">
            <w:pPr>
              <w:rPr>
                <w:rFonts w:ascii="Calibri" w:cs="Calibri" w:eastAsia="Calibri" w:hAnsi="Calibri"/>
                <w:b w:val="1"/>
                <w:sz w:val="22"/>
                <w:szCs w:val="22"/>
              </w:rPr>
            </w:pPr>
            <w:r w:rsidDel="00000000" w:rsidR="00000000" w:rsidRPr="00000000">
              <w:rPr>
                <w:rFonts w:ascii="Calibri" w:cs="Calibri" w:eastAsia="Calibri" w:hAnsi="Calibri"/>
                <w:b w:val="1"/>
                <w:color w:val="0070c0"/>
                <w:sz w:val="22"/>
                <w:szCs w:val="22"/>
                <w:rtl w:val="0"/>
              </w:rPr>
              <w:t xml:space="preserve">BUFALLETRES</w:t>
            </w:r>
            <w:r w:rsidDel="00000000" w:rsidR="00000000" w:rsidRPr="00000000">
              <w:rPr>
                <w:rtl w:val="0"/>
              </w:rPr>
            </w:r>
          </w:p>
        </w:tc>
        <w:tc>
          <w:tcPr>
            <w:gridSpan w:val="2"/>
            <w:tcBorders>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0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CURSO Y NIVEL</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2º</w:t>
            </w:r>
          </w:p>
        </w:tc>
        <w:tc>
          <w:tcPr>
            <w:tcBorders>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DOCENTE</w:t>
            </w:r>
          </w:p>
        </w:tc>
        <w:tc>
          <w:tcPr>
            <w:tcBorders>
              <w:left w:color="000000" w:space="0" w:sz="4" w:val="single"/>
              <w:bottom w:color="000000" w:space="0" w:sz="4" w:val="single"/>
            </w:tcBorders>
            <w:shd w:fill="ffffff" w:val="clear"/>
          </w:tcPr>
          <w:p w:rsidR="00000000" w:rsidDel="00000000" w:rsidP="00000000" w:rsidRDefault="00000000" w:rsidRPr="00000000" w14:paraId="0000000D">
            <w:pPr>
              <w:rPr>
                <w:rFonts w:ascii="Calibri" w:cs="Calibri" w:eastAsia="Calibri" w:hAnsi="Calibri"/>
                <w:sz w:val="22"/>
                <w:szCs w:val="22"/>
              </w:rPr>
            </w:pPr>
            <w:r w:rsidDel="00000000" w:rsidR="00000000" w:rsidRPr="00000000">
              <w:rPr>
                <w:rtl w:val="0"/>
              </w:rPr>
            </w:r>
          </w:p>
        </w:tc>
      </w:tr>
      <w:tr>
        <w:trPr>
          <w:cantSplit w:val="0"/>
          <w:trHeight w:val="745" w:hRule="atLeast"/>
          <w:tblHeader w:val="0"/>
        </w:trPr>
        <w:tc>
          <w:tcPr>
            <w:gridSpan w:val="3"/>
            <w:tcBorders>
              <w:bottom w:color="000000" w:space="0" w:sz="4" w:val="single"/>
              <w:right w:color="000000" w:space="0" w:sz="4" w:val="single"/>
            </w:tcBorders>
            <w:shd w:fill="ccc1d9" w:val="clear"/>
            <w:vAlign w:val="center"/>
          </w:tcPr>
          <w:p w:rsidR="00000000" w:rsidDel="00000000" w:rsidP="00000000" w:rsidRDefault="00000000" w:rsidRPr="00000000" w14:paraId="0000000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TEMPORIZACIÓN</w:t>
            </w:r>
          </w:p>
        </w:tc>
        <w:tc>
          <w:tcPr>
            <w:tcBorders>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11">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PRIORITARIA</w:t>
            </w:r>
          </w:p>
          <w:p w:rsidR="00000000" w:rsidDel="00000000" w:rsidP="00000000" w:rsidRDefault="00000000" w:rsidRPr="00000000" w14:paraId="00000013">
            <w:pPr>
              <w:jc w:val="center"/>
              <w:rPr>
                <w:rFonts w:ascii="Calibri" w:cs="Calibri" w:eastAsia="Calibri" w:hAnsi="Calibri"/>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14">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OTRAS ÁREAS</w:t>
            </w:r>
          </w:p>
        </w:tc>
        <w:tc>
          <w:tcPr>
            <w:gridSpan w:val="6"/>
            <w:tcBorders>
              <w:left w:color="000000" w:space="0" w:sz="4" w:val="single"/>
              <w:bottom w:color="000000" w:space="0" w:sz="4" w:val="single"/>
            </w:tcBorders>
            <w:shd w:fill="ccc1d9" w:val="clear"/>
          </w:tcPr>
          <w:p w:rsidR="00000000" w:rsidDel="00000000" w:rsidP="00000000" w:rsidRDefault="00000000" w:rsidRPr="00000000" w14:paraId="00000017">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JUSTIFICACIÓN</w:t>
            </w:r>
            <w:r w:rsidDel="00000000" w:rsidR="00000000" w:rsidRPr="00000000">
              <w:rPr>
                <w:rtl w:val="0"/>
              </w:rPr>
            </w:r>
          </w:p>
        </w:tc>
      </w:tr>
      <w:tr>
        <w:trPr>
          <w:cantSplit w:val="0"/>
          <w:trHeight w:val="90"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E">
            <w:pPr>
              <w:jc w:val="center"/>
              <w:rPr>
                <w:rFonts w:ascii="Calibri" w:cs="Calibri" w:eastAsia="Calibri" w:hAnsi="Calibri"/>
                <w:sz w:val="22"/>
                <w:szCs w:val="22"/>
                <w:shd w:fill="ff9900" w:val="clear"/>
              </w:rPr>
            </w:pPr>
            <w:r w:rsidDel="00000000" w:rsidR="00000000" w:rsidRPr="00000000">
              <w:rPr>
                <w:rFonts w:ascii="Calibri" w:cs="Calibri" w:eastAsia="Calibri" w:hAnsi="Calibri"/>
                <w:sz w:val="22"/>
                <w:szCs w:val="22"/>
                <w:rtl w:val="0"/>
              </w:rPr>
              <w:t xml:space="preserve">Septiembre</w:t>
            </w:r>
            <w:r w:rsidDel="00000000" w:rsidR="00000000" w:rsidRPr="00000000">
              <w:rPr>
                <w:rtl w:val="0"/>
              </w:rPr>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jc w:val="center"/>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Febrero</w:t>
            </w:r>
          </w:p>
        </w:tc>
        <w:tc>
          <w:tcPr>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-Lengua Catalana</w:t>
            </w:r>
          </w:p>
          <w:p w:rsidR="00000000" w:rsidDel="00000000" w:rsidP="00000000" w:rsidRDefault="00000000" w:rsidRPr="00000000" w14:paraId="000000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-Educación Artística: Plástica y visual</w:t>
            </w:r>
          </w:p>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Educación en artes escénicas y performativas</w:t>
            </w: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Educación artística: educación musical</w:t>
            </w:r>
          </w:p>
          <w:p w:rsidR="00000000" w:rsidDel="00000000" w:rsidP="00000000" w:rsidRDefault="00000000" w:rsidRPr="00000000" w14:paraId="00000025">
            <w:pPr>
              <w:rPr>
                <w:rFonts w:ascii="Calibri" w:cs="Calibri" w:eastAsia="Calibri" w:hAnsi="Calibri"/>
                <w:sz w:val="22"/>
                <w:szCs w:val="22"/>
              </w:rPr>
            </w:pPr>
            <w:r w:rsidDel="00000000" w:rsidR="00000000" w:rsidRPr="00000000">
              <w:rPr>
                <w:rtl w:val="0"/>
              </w:rPr>
            </w:r>
          </w:p>
        </w:tc>
        <w:tc>
          <w:tcPr>
            <w:gridSpan w:val="6"/>
            <w:vMerge w:val="restart"/>
            <w:tcBorders>
              <w:top w:color="000000" w:space="0" w:sz="4" w:val="single"/>
              <w:left w:color="000000" w:space="0" w:sz="4" w:val="single"/>
            </w:tcBorders>
            <w:shd w:fill="ffffff" w:val="clear"/>
          </w:tcPr>
          <w:p w:rsidR="00000000" w:rsidDel="00000000" w:rsidP="00000000" w:rsidRDefault="00000000" w:rsidRPr="00000000" w14:paraId="00000027">
            <w:pPr>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De donde surge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A partir de la visita del Cesc Serrat, cuentacuentos nos propone hacer nuestro propio teatrino.</w:t>
            </w:r>
          </w:p>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Pregunta/reto</w:t>
            </w:r>
            <w:r w:rsidDel="00000000" w:rsidR="00000000" w:rsidRPr="00000000">
              <w:rPr>
                <w:rFonts w:ascii="Calibri" w:cs="Calibri" w:eastAsia="Calibri" w:hAnsi="Calibri"/>
                <w:i w:val="1"/>
                <w:sz w:val="22"/>
                <w:szCs w:val="22"/>
                <w:rtl w:val="0"/>
              </w:rPr>
              <w:t xml:space="preserve">:</w:t>
            </w:r>
            <w:r w:rsidDel="00000000" w:rsidR="00000000" w:rsidRPr="00000000">
              <w:rPr>
                <w:rFonts w:ascii="Calibri" w:cs="Calibri" w:eastAsia="Calibri" w:hAnsi="Calibri"/>
                <w:i w:val="1"/>
                <w:color w:val="4a86e8"/>
                <w:sz w:val="22"/>
                <w:szCs w:val="22"/>
                <w:rtl w:val="0"/>
              </w:rPr>
              <w:t xml:space="preserve"> </w:t>
            </w:r>
            <w:r w:rsidDel="00000000" w:rsidR="00000000" w:rsidRPr="00000000">
              <w:rPr>
                <w:rFonts w:ascii="Calibri" w:cs="Calibri" w:eastAsia="Calibri" w:hAnsi="Calibri"/>
                <w:color w:val="4a86e8"/>
                <w:sz w:val="22"/>
                <w:szCs w:val="22"/>
                <w:rtl w:val="0"/>
              </w:rPr>
              <w:t xml:space="preserve">¿</w:t>
            </w:r>
            <w:r w:rsidDel="00000000" w:rsidR="00000000" w:rsidRPr="00000000">
              <w:rPr>
                <w:rFonts w:ascii="Calibri" w:cs="Calibri" w:eastAsia="Calibri" w:hAnsi="Calibri"/>
                <w:color w:val="0070c0"/>
                <w:sz w:val="22"/>
                <w:szCs w:val="22"/>
                <w:rtl w:val="0"/>
              </w:rPr>
              <w:t xml:space="preserve">Cómo podemos integrar el área de música en el cuento?</w:t>
            </w:r>
            <w:r w:rsidDel="00000000" w:rsidR="00000000" w:rsidRPr="00000000">
              <w:rPr>
                <w:rtl w:val="0"/>
              </w:rPr>
            </w:r>
          </w:p>
          <w:p w:rsidR="00000000" w:rsidDel="00000000" w:rsidP="00000000" w:rsidRDefault="00000000" w:rsidRPr="00000000" w14:paraId="00000029">
            <w:pPr>
              <w:rPr>
                <w:rFonts w:ascii="Calibri" w:cs="Calibri" w:eastAsia="Calibri" w:hAnsi="Calibri"/>
                <w:sz w:val="22"/>
                <w:szCs w:val="22"/>
              </w:rPr>
            </w:pPr>
            <w:r w:rsidDel="00000000" w:rsidR="00000000" w:rsidRPr="00000000">
              <w:rPr>
                <w:rtl w:val="0"/>
              </w:rPr>
            </w:r>
          </w:p>
        </w:tc>
      </w:tr>
      <w:tr>
        <w:trPr>
          <w:cantSplit w:val="0"/>
          <w:trHeight w:val="60"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jc w:val="center"/>
              <w:rPr>
                <w:rFonts w:ascii="Calibri" w:cs="Calibri" w:eastAsia="Calibri" w:hAnsi="Calibri"/>
                <w:sz w:val="22"/>
                <w:szCs w:val="22"/>
                <w:shd w:fill="ff9900" w:val="clear"/>
              </w:rPr>
            </w:pPr>
            <w:r w:rsidDel="00000000" w:rsidR="00000000" w:rsidRPr="00000000">
              <w:rPr>
                <w:rFonts w:ascii="Calibri" w:cs="Calibri" w:eastAsia="Calibri" w:hAnsi="Calibri"/>
                <w:sz w:val="22"/>
                <w:szCs w:val="22"/>
                <w:rtl w:val="0"/>
              </w:rPr>
              <w:t xml:space="preserve">Octubre</w:t>
            </w:r>
            <w:r w:rsidDel="00000000" w:rsidR="00000000" w:rsidRPr="00000000">
              <w:rPr>
                <w:rtl w:val="0"/>
              </w:rPr>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0">
            <w:pPr>
              <w:jc w:val="center"/>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Marzo</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70c0"/>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70c0"/>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70c0"/>
                <w:sz w:val="22"/>
                <w:szCs w:val="22"/>
              </w:rPr>
            </w:pPr>
            <w:r w:rsidDel="00000000" w:rsidR="00000000" w:rsidRPr="00000000">
              <w:rPr>
                <w:rtl w:val="0"/>
              </w:rPr>
            </w:r>
          </w:p>
        </w:tc>
      </w:tr>
      <w:tr>
        <w:trPr>
          <w:cantSplit w:val="0"/>
          <w:trHeight w:val="225"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Noviembre</w:t>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C">
            <w:pPr>
              <w:jc w:val="center"/>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Abril</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70c0"/>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70c0"/>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70c0"/>
                <w:sz w:val="22"/>
                <w:szCs w:val="22"/>
              </w:rPr>
            </w:pPr>
            <w:r w:rsidDel="00000000" w:rsidR="00000000" w:rsidRPr="00000000">
              <w:rPr>
                <w:rtl w:val="0"/>
              </w:rPr>
            </w:r>
          </w:p>
        </w:tc>
      </w:tr>
      <w:tr>
        <w:trPr>
          <w:cantSplit w:val="0"/>
          <w:trHeight w:val="180"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Diciembre</w:t>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Mayo</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right w:color="000000" w:space="0" w:sz="4" w:val="single"/>
            </w:tcBorders>
            <w:shd w:fill="ffffff" w:val="clear"/>
            <w:vAlign w:val="center"/>
          </w:tcPr>
          <w:p w:rsidR="00000000" w:rsidDel="00000000" w:rsidP="00000000" w:rsidRDefault="00000000" w:rsidRPr="00000000" w14:paraId="0000005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Enero</w:t>
            </w:r>
          </w:p>
        </w:tc>
        <w:tc>
          <w:tcPr>
            <w:gridSpan w:val="2"/>
            <w:tcBorders>
              <w:top w:color="000000" w:space="0" w:sz="4" w:val="single"/>
              <w:right w:color="000000" w:space="0" w:sz="4" w:val="single"/>
            </w:tcBorders>
            <w:shd w:fill="ffffff" w:val="clear"/>
            <w:vAlign w:val="center"/>
          </w:tcPr>
          <w:p w:rsidR="00000000" w:rsidDel="00000000" w:rsidP="00000000" w:rsidRDefault="00000000" w:rsidRPr="00000000" w14:paraId="0000005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Junio</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526" w:hRule="atLeast"/>
          <w:tblHeader w:val="0"/>
        </w:trPr>
        <w:tc>
          <w:tcPr>
            <w:gridSpan w:val="2"/>
            <w:shd w:fill="ccc1d9" w:val="clear"/>
            <w:vAlign w:val="center"/>
          </w:tcPr>
          <w:p w:rsidR="00000000" w:rsidDel="00000000" w:rsidP="00000000" w:rsidRDefault="00000000" w:rsidRPr="00000000" w14:paraId="0000005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OBJETIVOS DE APRENDIZAJE</w:t>
            </w:r>
          </w:p>
        </w:tc>
        <w:tc>
          <w:tcPr>
            <w:gridSpan w:val="10"/>
            <w:shd w:fill="ffffff" w:val="clear"/>
          </w:tcPr>
          <w:p w:rsidR="00000000" w:rsidDel="00000000" w:rsidP="00000000" w:rsidRDefault="00000000" w:rsidRPr="00000000" w14:paraId="00000061">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OBJETIVO: Realizar nuestro propio Bufalletres con sus marionetas, decorados, guión y escenificación ante otros compañeros.  </w:t>
            </w:r>
            <w:r w:rsidDel="00000000" w:rsidR="00000000" w:rsidRPr="00000000">
              <w:rPr>
                <w:rtl w:val="0"/>
              </w:rPr>
            </w:r>
          </w:p>
        </w:tc>
      </w:tr>
      <w:tr>
        <w:trPr>
          <w:cantSplit w:val="0"/>
          <w:trHeight w:val="420" w:hRule="atLeast"/>
          <w:tblHeader w:val="0"/>
        </w:trPr>
        <w:tc>
          <w:tcPr>
            <w:gridSpan w:val="2"/>
            <w:shd w:fill="ccc1d9" w:val="clear"/>
            <w:vAlign w:val="center"/>
          </w:tcPr>
          <w:p w:rsidR="00000000" w:rsidDel="00000000" w:rsidP="00000000" w:rsidRDefault="00000000" w:rsidRPr="00000000" w14:paraId="0000006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SABERES</w:t>
            </w:r>
          </w:p>
        </w:tc>
        <w:tc>
          <w:tcPr>
            <w:gridSpan w:val="10"/>
            <w:shd w:fill="ffffff" w:val="cle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tbl>
            <w:tblPr>
              <w:tblStyle w:val="Table2"/>
              <w:tblW w:w="13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3"/>
              <w:gridCol w:w="4623"/>
              <w:gridCol w:w="4624"/>
              <w:tblGridChange w:id="0">
                <w:tblGrid>
                  <w:gridCol w:w="4623"/>
                  <w:gridCol w:w="4623"/>
                  <w:gridCol w:w="4624"/>
                </w:tblGrid>
              </w:tblGridChange>
            </w:tblGrid>
            <w:tr>
              <w:trPr>
                <w:cantSplit w:val="0"/>
                <w:tblHeader w:val="0"/>
              </w:trPr>
              <w:tc>
                <w:tcPr/>
                <w:p w:rsidR="00000000" w:rsidDel="00000000" w:rsidP="00000000" w:rsidRDefault="00000000" w:rsidRPr="00000000" w14:paraId="0000006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CATALANA</w:t>
                  </w:r>
                </w:p>
                <w:p w:rsidR="00000000" w:rsidDel="00000000" w:rsidP="00000000" w:rsidRDefault="00000000" w:rsidRPr="00000000" w14:paraId="0000006F">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lenguas y sus hablantes</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Comunicación oral</w:t>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Comprensión lectora</w:t>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Expresión escrita</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Alfabetización informacional </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Educación literaria</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Reflexión sobre la lengua</w:t>
                  </w:r>
                  <w:r w:rsidDel="00000000" w:rsidR="00000000" w:rsidRPr="00000000">
                    <w:rPr>
                      <w:rtl w:val="0"/>
                    </w:rPr>
                  </w:r>
                </w:p>
              </w:tc>
              <w:tc>
                <w:tcPr/>
                <w:p w:rsidR="00000000" w:rsidDel="00000000" w:rsidP="00000000" w:rsidRDefault="00000000" w:rsidRPr="00000000" w14:paraId="0000007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CASTELLANA</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Las lenguas y sus hablantes</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Comunicación oral</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Comprensión lectora</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Expresión escrita</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Alfabetización informacional</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literaria</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Reflexión sobre la lengua</w:t>
                  </w:r>
                  <w:r w:rsidDel="00000000" w:rsidR="00000000" w:rsidRPr="00000000">
                    <w:rPr>
                      <w:rtl w:val="0"/>
                    </w:rPr>
                  </w:r>
                </w:p>
              </w:tc>
              <w:tc>
                <w:tcPr/>
                <w:p w:rsidR="00000000" w:rsidDel="00000000" w:rsidP="00000000" w:rsidRDefault="00000000" w:rsidRPr="00000000" w14:paraId="0000007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MATEMÁTICAS</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Sentido numérico</w:t>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de la medida</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espacial</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algebraico</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estocástico</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socioemocional</w:t>
                  </w:r>
                </w:p>
              </w:tc>
            </w:tr>
            <w:tr>
              <w:trPr>
                <w:cantSplit w:val="0"/>
                <w:tblHeader w:val="0"/>
              </w:trPr>
              <w:tc>
                <w:tcPr/>
                <w:p w:rsidR="00000000" w:rsidDel="00000000" w:rsidP="00000000" w:rsidRDefault="00000000" w:rsidRPr="00000000" w14:paraId="0000008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EDUCACIÓN EN VALORES CÍVICOS Y ÉTICOS </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Autoconocimiento y autonomía moral</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Sociedad, justicia y democracia</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Sostenibilidad y ética ambiental</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70c0"/>
                      <w:sz w:val="22"/>
                      <w:szCs w:val="22"/>
                      <w:rtl w:val="0"/>
                    </w:rPr>
                    <w:t xml:space="preserve">Educación emocional</w:t>
                  </w:r>
                  <w:r w:rsidDel="00000000" w:rsidR="00000000" w:rsidRPr="00000000">
                    <w:rPr>
                      <w:rtl w:val="0"/>
                    </w:rPr>
                  </w:r>
                </w:p>
              </w:tc>
              <w:tc>
                <w:tcPr/>
                <w:p w:rsidR="00000000" w:rsidDel="00000000" w:rsidP="00000000" w:rsidRDefault="00000000" w:rsidRPr="00000000" w14:paraId="0000008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CONOCIMIENTO DEL MEDIO</w:t>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Cultura científica</w:t>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Tecnología y digitalización</w:t>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Sociedades y territorios</w:t>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720" w:firstLine="0"/>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08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EDUCACIÓN ARTÍSTICA: </w:t>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highlight w:val="yellow"/>
                      <w:rtl w:val="0"/>
                    </w:rPr>
                    <w:t xml:space="preserve">Educación musical</w:t>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Educación plástica y visual</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Educación audiovisual</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70c0"/>
                      <w:sz w:val="22"/>
                      <w:szCs w:val="22"/>
                      <w:rtl w:val="0"/>
                    </w:rPr>
                    <w:t xml:space="preserve">Educación en artes escénicas y performativas</w:t>
                  </w:r>
                  <w:r w:rsidDel="00000000" w:rsidR="00000000" w:rsidRPr="00000000">
                    <w:rPr>
                      <w:rtl w:val="0"/>
                    </w:rPr>
                  </w:r>
                </w:p>
              </w:tc>
            </w:tr>
          </w:tbl>
          <w:p w:rsidR="00000000" w:rsidDel="00000000" w:rsidP="00000000" w:rsidRDefault="00000000" w:rsidRPr="00000000" w14:paraId="00000094">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gridSpan w:val="2"/>
            <w:shd w:fill="ccc1d9" w:val="clear"/>
            <w:vAlign w:val="center"/>
          </w:tcPr>
          <w:p w:rsidR="00000000" w:rsidDel="00000000" w:rsidP="00000000" w:rsidRDefault="00000000" w:rsidRPr="00000000" w14:paraId="0000009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COMPETENCIAS ESPECÍFICAS</w:t>
            </w:r>
          </w:p>
        </w:tc>
        <w:tc>
          <w:tcPr>
            <w:gridSpan w:val="10"/>
            <w:shd w:fill="ffffff" w:val="clear"/>
          </w:tcPr>
          <w:p w:rsidR="00000000" w:rsidDel="00000000" w:rsidP="00000000" w:rsidRDefault="00000000" w:rsidRPr="00000000" w14:paraId="000000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competencias específicas están formuladas de forma general y conviene concretarlas para definir cuáles serán los aprendizajes que se adquirirán con la realización de la situación de aprendizaje. Esta concreción debe permitir formular unas competencias propias de la situación de aprendizaje que son el equivalente de los objetivos de aprendizaje.</w:t>
            </w:r>
          </w:p>
          <w:tbl>
            <w:tblPr>
              <w:tblStyle w:val="Table3"/>
              <w:tblW w:w="13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
              <w:gridCol w:w="122"/>
              <w:gridCol w:w="411"/>
              <w:gridCol w:w="156"/>
              <w:gridCol w:w="425"/>
              <w:gridCol w:w="83"/>
              <w:gridCol w:w="342"/>
              <w:gridCol w:w="322"/>
              <w:gridCol w:w="104"/>
              <w:gridCol w:w="425"/>
              <w:gridCol w:w="135"/>
              <w:gridCol w:w="290"/>
              <w:gridCol w:w="336"/>
              <w:gridCol w:w="89"/>
              <w:gridCol w:w="426"/>
              <w:gridCol w:w="46"/>
              <w:gridCol w:w="445"/>
              <w:gridCol w:w="365"/>
              <w:gridCol w:w="9"/>
              <w:gridCol w:w="412"/>
              <w:gridCol w:w="9"/>
              <w:gridCol w:w="356"/>
              <w:gridCol w:w="93"/>
              <w:gridCol w:w="318"/>
              <w:gridCol w:w="140"/>
              <w:gridCol w:w="393"/>
              <w:gridCol w:w="65"/>
              <w:gridCol w:w="458"/>
              <w:gridCol w:w="10"/>
              <w:gridCol w:w="476"/>
              <w:gridCol w:w="10"/>
              <w:gridCol w:w="468"/>
              <w:gridCol w:w="514"/>
              <w:gridCol w:w="19"/>
              <w:gridCol w:w="509"/>
              <w:gridCol w:w="832"/>
              <w:gridCol w:w="44"/>
              <w:gridCol w:w="1050"/>
              <w:gridCol w:w="90"/>
              <w:gridCol w:w="1079"/>
              <w:gridCol w:w="27"/>
              <w:gridCol w:w="1500"/>
              <w:tblGridChange w:id="0">
                <w:tblGrid>
                  <w:gridCol w:w="467"/>
                  <w:gridCol w:w="122"/>
                  <w:gridCol w:w="411"/>
                  <w:gridCol w:w="156"/>
                  <w:gridCol w:w="425"/>
                  <w:gridCol w:w="83"/>
                  <w:gridCol w:w="342"/>
                  <w:gridCol w:w="322"/>
                  <w:gridCol w:w="104"/>
                  <w:gridCol w:w="425"/>
                  <w:gridCol w:w="135"/>
                  <w:gridCol w:w="290"/>
                  <w:gridCol w:w="336"/>
                  <w:gridCol w:w="89"/>
                  <w:gridCol w:w="426"/>
                  <w:gridCol w:w="46"/>
                  <w:gridCol w:w="445"/>
                  <w:gridCol w:w="365"/>
                  <w:gridCol w:w="9"/>
                  <w:gridCol w:w="412"/>
                  <w:gridCol w:w="9"/>
                  <w:gridCol w:w="356"/>
                  <w:gridCol w:w="93"/>
                  <w:gridCol w:w="318"/>
                  <w:gridCol w:w="140"/>
                  <w:gridCol w:w="393"/>
                  <w:gridCol w:w="65"/>
                  <w:gridCol w:w="458"/>
                  <w:gridCol w:w="10"/>
                  <w:gridCol w:w="476"/>
                  <w:gridCol w:w="10"/>
                  <w:gridCol w:w="468"/>
                  <w:gridCol w:w="514"/>
                  <w:gridCol w:w="19"/>
                  <w:gridCol w:w="509"/>
                  <w:gridCol w:w="832"/>
                  <w:gridCol w:w="44"/>
                  <w:gridCol w:w="1050"/>
                  <w:gridCol w:w="90"/>
                  <w:gridCol w:w="1079"/>
                  <w:gridCol w:w="27"/>
                  <w:gridCol w:w="1500"/>
                </w:tblGrid>
              </w:tblGridChange>
            </w:tblGrid>
            <w:tr>
              <w:trPr>
                <w:cantSplit w:val="0"/>
                <w:trHeight w:val="367" w:hRule="atLeast"/>
                <w:tblHeader w:val="0"/>
              </w:trPr>
              <w:tc>
                <w:tcPr>
                  <w:gridSpan w:val="17"/>
                  <w:tcBorders>
                    <w:bottom w:color="000000" w:space="0" w:sz="4" w:val="single"/>
                  </w:tcBorders>
                </w:tcPr>
                <w:p w:rsidR="00000000" w:rsidDel="00000000" w:rsidP="00000000" w:rsidRDefault="00000000" w:rsidRPr="00000000" w14:paraId="000000A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CATALANA</w:t>
                  </w:r>
                </w:p>
              </w:tc>
              <w:tc>
                <w:tcPr>
                  <w:gridSpan w:val="18"/>
                  <w:tcBorders>
                    <w:bottom w:color="000000" w:space="0" w:sz="4" w:val="single"/>
                  </w:tcBorders>
                </w:tcPr>
                <w:p w:rsidR="00000000" w:rsidDel="00000000" w:rsidP="00000000" w:rsidRDefault="00000000" w:rsidRPr="00000000" w14:paraId="000000B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CASTELLANA</w:t>
                  </w:r>
                </w:p>
              </w:tc>
              <w:tc>
                <w:tcPr>
                  <w:gridSpan w:val="7"/>
                  <w:tcBorders>
                    <w:bottom w:color="000000" w:space="0" w:sz="4" w:val="single"/>
                  </w:tcBorders>
                </w:tcPr>
                <w:p w:rsidR="00000000" w:rsidDel="00000000" w:rsidP="00000000" w:rsidRDefault="00000000" w:rsidRPr="00000000" w14:paraId="000000C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EDUCACIÓN ARTÍSTICA: PLÁSTICA</w:t>
                  </w:r>
                </w:p>
              </w:tc>
            </w:tr>
            <w:tr>
              <w:trPr>
                <w:cantSplit w:val="0"/>
                <w:trHeight w:val="367" w:hRule="atLeast"/>
                <w:tblHeader w:val="0"/>
              </w:trPr>
              <w:tc>
                <w:tcPr>
                  <w:gridSpan w:val="2"/>
                  <w:tcBorders>
                    <w:top w:color="000000" w:space="0" w:sz="4" w:val="single"/>
                    <w:right w:color="000000" w:space="0" w:sz="4" w:val="single"/>
                  </w:tcBorders>
                </w:tcPr>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tcBorders>
                    <w:top w:color="000000" w:space="0" w:sz="4" w:val="single"/>
                    <w:left w:color="000000" w:space="0" w:sz="4" w:val="single"/>
                    <w:right w:color="000000" w:space="0" w:sz="4" w:val="single"/>
                  </w:tcBorders>
                  <w:shd w:fill="c6d9f1"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shd w:fill="c6d9f1" w:val="clear"/>
                </w:tcPr>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2"/>
                  <w:tcBorders>
                    <w:top w:color="000000" w:space="0" w:sz="4" w:val="single"/>
                    <w:left w:color="000000" w:space="0" w:sz="4" w:val="single"/>
                    <w:right w:color="000000" w:space="0" w:sz="4" w:val="single"/>
                  </w:tcBorders>
                  <w:shd w:fill="c6d9f1" w:val="clear"/>
                </w:tcPr>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tcBorders>
                    <w:top w:color="000000" w:space="0" w:sz="4" w:val="single"/>
                    <w:left w:color="000000" w:space="0" w:sz="4" w:val="single"/>
                    <w:right w:color="000000" w:space="0" w:sz="4" w:val="single"/>
                  </w:tcBorders>
                  <w:shd w:fill="c6d9f1" w:val="clear"/>
                </w:tcPr>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gridSpan w:val="2"/>
                  <w:tcBorders>
                    <w:top w:color="000000" w:space="0" w:sz="4" w:val="single"/>
                    <w:left w:color="000000" w:space="0" w:sz="4" w:val="single"/>
                  </w:tcBorders>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tcBorders>
                    <w:top w:color="000000" w:space="0" w:sz="4" w:val="single"/>
                    <w:right w:color="000000" w:space="0" w:sz="4" w:val="single"/>
                  </w:tcBorders>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gridSpan w:val="2"/>
                  <w:tcBorders>
                    <w:top w:color="000000" w:space="0" w:sz="4" w:val="single"/>
                    <w:left w:color="000000" w:space="0" w:sz="4" w:val="single"/>
                  </w:tcBorders>
                </w:tcPr>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tcBorders>
                    <w:top w:color="000000" w:space="0" w:sz="4" w:val="single"/>
                    <w:right w:color="000000" w:space="0" w:sz="4" w:val="single"/>
                  </w:tcBorders>
                  <w:shd w:fill="c6d9f1"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shd w:fill="c6d9f1"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shd w:fill="c6d9f1" w:val="clear"/>
                </w:tcPr>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tcBorders>
                  <w:shd w:fill="c6d9f1" w:val="clear"/>
                </w:tcPr>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r>
            <w:tr>
              <w:trPr>
                <w:cantSplit w:val="0"/>
                <w:trHeight w:val="435" w:hRule="atLeast"/>
                <w:tblHeader w:val="0"/>
              </w:trPr>
              <w:tc>
                <w:tcPr>
                  <w:gridSpan w:val="17"/>
                  <w:tcBorders>
                    <w:bottom w:color="000000" w:space="0" w:sz="4" w:val="single"/>
                  </w:tcBorders>
                </w:tcPr>
                <w:p w:rsidR="00000000" w:rsidDel="00000000" w:rsidP="00000000" w:rsidRDefault="00000000" w:rsidRPr="00000000" w14:paraId="000000F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MATEMÁTICAS</w:t>
                  </w:r>
                </w:p>
              </w:tc>
              <w:tc>
                <w:tcPr>
                  <w:gridSpan w:val="18"/>
                  <w:tcBorders>
                    <w:bottom w:color="000000" w:space="0" w:sz="4" w:val="single"/>
                  </w:tcBorders>
                </w:tcPr>
                <w:p w:rsidR="00000000" w:rsidDel="00000000" w:rsidP="00000000" w:rsidRDefault="00000000" w:rsidRPr="00000000" w14:paraId="0000010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CONOCIMIENTO DEL MEDIO</w:t>
                  </w:r>
                </w:p>
              </w:tc>
              <w:tc>
                <w:tcPr>
                  <w:gridSpan w:val="7"/>
                  <w:tcBorders>
                    <w:bottom w:color="000000" w:space="0" w:sz="4" w:val="single"/>
                  </w:tcBorders>
                </w:tcPr>
                <w:p w:rsidR="00000000" w:rsidDel="00000000" w:rsidP="00000000" w:rsidRDefault="00000000" w:rsidRPr="00000000" w14:paraId="0000011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EDUCACIÓN EN VALORES CÍVICOS Y ÉTICOS </w:t>
                  </w:r>
                  <w:r w:rsidDel="00000000" w:rsidR="00000000" w:rsidRPr="00000000">
                    <w:rPr>
                      <w:rFonts w:ascii="Calibri" w:cs="Calibri" w:eastAsia="Calibri" w:hAnsi="Calibri"/>
                      <w:color w:val="000000"/>
                      <w:sz w:val="22"/>
                      <w:szCs w:val="22"/>
                      <w:rtl w:val="0"/>
                    </w:rPr>
                    <w:t xml:space="preserve">(5º/6º)</w:t>
                  </w:r>
                  <w:r w:rsidDel="00000000" w:rsidR="00000000" w:rsidRPr="00000000">
                    <w:rPr>
                      <w:rtl w:val="0"/>
                    </w:rPr>
                  </w:r>
                </w:p>
              </w:tc>
            </w:tr>
            <w:tr>
              <w:trPr>
                <w:cantSplit w:val="0"/>
                <w:trHeight w:val="285" w:hRule="atLeast"/>
                <w:tblHeader w:val="0"/>
              </w:trPr>
              <w:tc>
                <w:tcPr>
                  <w:tcBorders>
                    <w:top w:color="000000" w:space="0" w:sz="4" w:val="single"/>
                    <w:right w:color="000000" w:space="0" w:sz="4" w:val="single"/>
                  </w:tcBorders>
                </w:tcPr>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tcBorders>
                    <w:top w:color="000000" w:space="0" w:sz="4" w:val="single"/>
                    <w:left w:color="000000" w:space="0" w:sz="4" w:val="single"/>
                  </w:tcBorders>
                </w:tcPr>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gridSpan w:val="2"/>
                  <w:tcBorders>
                    <w:top w:color="000000" w:space="0" w:sz="4" w:val="single"/>
                    <w:right w:color="000000" w:space="0" w:sz="4" w:val="single"/>
                  </w:tcBorders>
                </w:tcPr>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tcBorders>
                    <w:top w:color="000000" w:space="0" w:sz="4" w:val="single"/>
                    <w:left w:color="000000" w:space="0" w:sz="4" w:val="single"/>
                  </w:tcBorders>
                </w:tcPr>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gridSpan w:val="2"/>
                  <w:tcBorders>
                    <w:top w:color="000000" w:space="0" w:sz="4" w:val="single"/>
                    <w:right w:color="000000" w:space="0" w:sz="4" w:val="single"/>
                  </w:tcBorders>
                </w:tcPr>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shd w:fill="c6d9f1" w:val="clear"/>
                </w:tcPr>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tcBorders>
                    <w:top w:color="000000" w:space="0" w:sz="4" w:val="single"/>
                    <w:left w:color="000000" w:space="0" w:sz="4" w:val="single"/>
                  </w:tcBorders>
                  <w:shd w:fill="c6d9f1" w:val="clear"/>
                </w:tcPr>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r>
          </w:tbl>
          <w:p w:rsidR="00000000" w:rsidDel="00000000" w:rsidP="00000000" w:rsidRDefault="00000000" w:rsidRPr="00000000" w14:paraId="00000149">
            <w:pPr>
              <w:rPr>
                <w:rFonts w:ascii="Calibri" w:cs="Calibri" w:eastAsia="Calibri" w:hAnsi="Calibri"/>
                <w:sz w:val="22"/>
                <w:szCs w:val="22"/>
              </w:rPr>
            </w:pPr>
            <w:r w:rsidDel="00000000" w:rsidR="00000000" w:rsidRPr="00000000">
              <w:rPr>
                <w:rtl w:val="0"/>
              </w:rPr>
            </w:r>
          </w:p>
        </w:tc>
      </w:tr>
      <w:tr>
        <w:trPr>
          <w:cantSplit w:val="0"/>
          <w:trHeight w:val="558" w:hRule="atLeast"/>
          <w:tblHeader w:val="0"/>
        </w:trPr>
        <w:tc>
          <w:tcPr>
            <w:gridSpan w:val="2"/>
            <w:vMerge w:val="restart"/>
            <w:shd w:fill="ccc1d9" w:val="clear"/>
            <w:vAlign w:val="center"/>
          </w:tcPr>
          <w:p w:rsidR="00000000" w:rsidDel="00000000" w:rsidP="00000000" w:rsidRDefault="00000000" w:rsidRPr="00000000" w14:paraId="0000015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COMPETENCIAS TRANSVERSALES</w:t>
            </w:r>
          </w:p>
        </w:tc>
        <w:tc>
          <w:tcPr>
            <w:gridSpan w:val="10"/>
            <w:tcBorders>
              <w:bottom w:color="000000" w:space="0" w:sz="4" w:val="single"/>
            </w:tcBorders>
            <w:shd w:fill="ffffff" w:val="clear"/>
          </w:tcPr>
          <w:p w:rsidR="00000000" w:rsidDel="00000000" w:rsidP="00000000" w:rsidRDefault="00000000" w:rsidRPr="00000000" w14:paraId="000001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Cómo las tratamos en el proyecto: Competencia ciudadana, competencia emprendedora, competencia personal, social y de aprender a aprender y competencia digital.</w:t>
            </w:r>
          </w:p>
        </w:tc>
      </w:tr>
      <w:tr>
        <w:trPr>
          <w:cantSplit w:val="0"/>
          <w:trHeight w:val="207" w:hRule="atLeast"/>
          <w:tblHeader w:val="0"/>
        </w:trPr>
        <w:tc>
          <w:tcPr>
            <w:gridSpan w:val="2"/>
            <w:vMerge w:val="continue"/>
            <w:shd w:fill="ccc1d9" w:val="cle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161">
            <w:pPr>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COMPETENCIA CIUDADANA</w:t>
            </w:r>
          </w:p>
          <w:p w:rsidR="00000000" w:rsidDel="00000000" w:rsidP="00000000" w:rsidRDefault="00000000" w:rsidRPr="00000000" w14:paraId="00000162">
            <w:pPr>
              <w:rPr>
                <w:rFonts w:ascii="Calibri" w:cs="Calibri" w:eastAsia="Calibri" w:hAnsi="Calibri"/>
                <w:b w:val="1"/>
                <w:color w:val="0070c0"/>
                <w:sz w:val="22"/>
                <w:szCs w:val="22"/>
              </w:rPr>
            </w:pP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6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 EMPRENDEDORA</w:t>
            </w:r>
          </w:p>
        </w:tc>
      </w:tr>
      <w:tr>
        <w:trPr>
          <w:cantSplit w:val="0"/>
          <w:trHeight w:val="242" w:hRule="atLeast"/>
          <w:tblHeader w:val="0"/>
        </w:trPr>
        <w:tc>
          <w:tcPr>
            <w:gridSpan w:val="2"/>
            <w:vMerge w:val="continue"/>
            <w:shd w:fill="ccc1d9"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c>
          <w:tcPr>
            <w:gridSpan w:val="6"/>
            <w:tcBorders>
              <w:top w:color="000000" w:space="0" w:sz="4" w:val="single"/>
              <w:right w:color="000000" w:space="0" w:sz="4" w:val="single"/>
            </w:tcBorders>
            <w:shd w:fill="ffffff" w:val="clear"/>
          </w:tcPr>
          <w:p w:rsidR="00000000" w:rsidDel="00000000" w:rsidP="00000000" w:rsidRDefault="00000000" w:rsidRPr="00000000" w14:paraId="0000016E">
            <w:pPr>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COMPETENCIA PERSONAL, SOCIAL Y DE APRENDER A APRENDER</w:t>
            </w:r>
          </w:p>
          <w:p w:rsidR="00000000" w:rsidDel="00000000" w:rsidP="00000000" w:rsidRDefault="00000000" w:rsidRPr="00000000" w14:paraId="0000016F">
            <w:pPr>
              <w:rPr>
                <w:rFonts w:ascii="Calibri" w:cs="Calibri" w:eastAsia="Calibri" w:hAnsi="Calibri"/>
                <w:b w:val="1"/>
                <w:color w:val="0070c0"/>
                <w:sz w:val="22"/>
                <w:szCs w:val="22"/>
              </w:rPr>
            </w:pPr>
            <w:r w:rsidDel="00000000" w:rsidR="00000000" w:rsidRPr="00000000">
              <w:rPr>
                <w:rtl w:val="0"/>
              </w:rPr>
            </w:r>
          </w:p>
        </w:tc>
        <w:tc>
          <w:tcPr>
            <w:gridSpan w:val="4"/>
            <w:tcBorders>
              <w:top w:color="000000" w:space="0" w:sz="4" w:val="single"/>
              <w:left w:color="000000" w:space="0" w:sz="4" w:val="single"/>
            </w:tcBorders>
            <w:shd w:fill="ffffff" w:val="clear"/>
          </w:tcPr>
          <w:p w:rsidR="00000000" w:rsidDel="00000000" w:rsidP="00000000" w:rsidRDefault="00000000" w:rsidRPr="00000000" w14:paraId="00000175">
            <w:pPr>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COMPETENCIA DIGITAL</w:t>
            </w:r>
          </w:p>
        </w:tc>
      </w:tr>
      <w:tr>
        <w:trPr>
          <w:cantSplit w:val="0"/>
          <w:trHeight w:val="329" w:hRule="atLeast"/>
          <w:tblHeader w:val="0"/>
        </w:trPr>
        <w:tc>
          <w:tcPr>
            <w:gridSpan w:val="2"/>
            <w:vMerge w:val="restart"/>
            <w:shd w:fill="ccc1d9" w:val="clear"/>
            <w:vAlign w:val="center"/>
          </w:tcPr>
          <w:p w:rsidR="00000000" w:rsidDel="00000000" w:rsidP="00000000" w:rsidRDefault="00000000" w:rsidRPr="00000000" w14:paraId="0000017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ACTIVIDADES DE APRENDIZAJE</w:t>
            </w:r>
          </w:p>
        </w:tc>
        <w:tc>
          <w:tcPr>
            <w:gridSpan w:val="3"/>
            <w:tcBorders>
              <w:bottom w:color="000000" w:space="0" w:sz="4" w:val="dashed"/>
              <w:right w:color="000000" w:space="0" w:sz="4" w:val="dashed"/>
            </w:tcBorders>
            <w:shd w:fill="ffffff" w:val="clear"/>
          </w:tcPr>
          <w:p w:rsidR="00000000" w:rsidDel="00000000" w:rsidP="00000000" w:rsidRDefault="00000000" w:rsidRPr="00000000" w14:paraId="0000017B">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Actividades iniciales</w:t>
            </w:r>
            <w:r w:rsidDel="00000000" w:rsidR="00000000" w:rsidRPr="00000000">
              <w:rPr>
                <w:rFonts w:ascii="Calibri" w:cs="Calibri" w:eastAsia="Calibri" w:hAnsi="Calibri"/>
                <w:sz w:val="22"/>
                <w:szCs w:val="22"/>
                <w:rtl w:val="0"/>
              </w:rPr>
              <w:t xml:space="preserve"> (qué sabemos: dibujo, rolla, texto...)</w:t>
            </w:r>
          </w:p>
        </w:tc>
        <w:tc>
          <w:tcPr>
            <w:gridSpan w:val="7"/>
            <w:tcBorders>
              <w:left w:color="000000" w:space="0" w:sz="4" w:val="dashed"/>
              <w:bottom w:color="000000" w:space="0" w:sz="4" w:val="dashed"/>
            </w:tcBorders>
            <w:shd w:fill="ffffff" w:val="clear"/>
          </w:tcPr>
          <w:p w:rsidR="00000000" w:rsidDel="00000000" w:rsidP="00000000" w:rsidRDefault="00000000" w:rsidRPr="00000000" w14:paraId="000001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Consultamos diferentes cuentos populares y escogemos uno que queramos cambiar. </w:t>
            </w:r>
          </w:p>
          <w:p w:rsidR="00000000" w:rsidDel="00000000" w:rsidP="00000000" w:rsidRDefault="00000000" w:rsidRPr="00000000" w14:paraId="000001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 fa una conversa reflexiva.</w:t>
            </w:r>
          </w:p>
        </w:tc>
      </w:tr>
      <w:tr>
        <w:trPr>
          <w:cantSplit w:val="0"/>
          <w:trHeight w:val="673" w:hRule="atLeast"/>
          <w:tblHeader w:val="0"/>
        </w:trPr>
        <w:tc>
          <w:tcPr>
            <w:gridSpan w:val="2"/>
            <w:vMerge w:val="continue"/>
            <w:shd w:fill="ccc1d9" w:val="cle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3"/>
            <w:tcBorders>
              <w:top w:color="000000" w:space="0" w:sz="4" w:val="dashed"/>
              <w:right w:color="000000" w:space="0" w:sz="4" w:val="dashed"/>
            </w:tcBorders>
            <w:shd w:fill="ffffff" w:val="clear"/>
          </w:tcPr>
          <w:p w:rsidR="00000000" w:rsidDel="00000000" w:rsidP="00000000" w:rsidRDefault="00000000" w:rsidRPr="00000000" w14:paraId="0000018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Actividades de desarrollo </w:t>
            </w:r>
            <w:r w:rsidDel="00000000" w:rsidR="00000000" w:rsidRPr="00000000">
              <w:rPr>
                <w:rtl w:val="0"/>
              </w:rPr>
            </w:r>
          </w:p>
        </w:tc>
        <w:tc>
          <w:tcPr>
            <w:gridSpan w:val="7"/>
            <w:tcBorders>
              <w:top w:color="000000" w:space="0" w:sz="4" w:val="dashed"/>
              <w:left w:color="000000" w:space="0" w:sz="4" w:val="dashed"/>
            </w:tcBorders>
            <w:shd w:fill="ffffff" w:val="clear"/>
          </w:tcPr>
          <w:p w:rsidR="00000000" w:rsidDel="00000000" w:rsidP="00000000" w:rsidRDefault="00000000" w:rsidRPr="00000000" w14:paraId="0000018B">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hacen grupos de cinco/seis alumnos para hacer este proyecto: </w:t>
            </w:r>
          </w:p>
          <w:p w:rsidR="00000000" w:rsidDel="00000000" w:rsidP="00000000" w:rsidRDefault="00000000" w:rsidRPr="00000000" w14:paraId="000001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distorsionar un cuento popular, </w:t>
            </w:r>
          </w:p>
          <w:p w:rsidR="00000000" w:rsidDel="00000000" w:rsidP="00000000" w:rsidRDefault="00000000" w:rsidRPr="00000000" w14:paraId="000001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creación de un escenario con sus títeres, </w:t>
            </w:r>
          </w:p>
          <w:p w:rsidR="00000000" w:rsidDel="00000000" w:rsidP="00000000" w:rsidRDefault="00000000" w:rsidRPr="00000000" w14:paraId="000001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crear nuestro propio guión, </w:t>
            </w:r>
          </w:p>
        </w:tc>
      </w:tr>
      <w:tr>
        <w:trPr>
          <w:cantSplit w:val="0"/>
          <w:trHeight w:val="240" w:hRule="atLeast"/>
          <w:tblHeader w:val="0"/>
        </w:trPr>
        <w:tc>
          <w:tcPr>
            <w:gridSpan w:val="2"/>
            <w:vMerge w:val="continue"/>
            <w:shd w:fill="ccc1d9"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dashed"/>
              <w:right w:color="000000" w:space="0" w:sz="4" w:val="dashed"/>
            </w:tcBorders>
            <w:shd w:fill="ffffff" w:val="clear"/>
          </w:tcPr>
          <w:p w:rsidR="00000000" w:rsidDel="00000000" w:rsidP="00000000" w:rsidRDefault="00000000" w:rsidRPr="00000000" w14:paraId="0000019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Actividades finales</w:t>
            </w:r>
          </w:p>
        </w:tc>
        <w:tc>
          <w:tcPr>
            <w:gridSpan w:val="7"/>
            <w:tcBorders>
              <w:top w:color="000000" w:space="0" w:sz="4" w:val="dashed"/>
              <w:left w:color="000000" w:space="0" w:sz="4" w:val="dashed"/>
            </w:tcBorders>
            <w:shd w:fill="ffffff" w:val="clear"/>
          </w:tcPr>
          <w:p w:rsidR="00000000" w:rsidDel="00000000" w:rsidP="00000000" w:rsidRDefault="00000000" w:rsidRPr="00000000" w14:paraId="0000019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Representación del proyecto en el experto, en Cesc y en los y las alumnas de Primer </w:t>
            </w:r>
          </w:p>
          <w:p w:rsidR="00000000" w:rsidDel="00000000" w:rsidP="00000000" w:rsidRDefault="00000000" w:rsidRPr="00000000" w14:paraId="0000019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Exposición de los cuentos para la festividad de Sant Jordi.</w:t>
            </w:r>
          </w:p>
        </w:tc>
      </w:tr>
      <w:tr>
        <w:trPr>
          <w:cantSplit w:val="0"/>
          <w:trHeight w:val="420" w:hRule="atLeast"/>
          <w:tblHeader w:val="0"/>
        </w:trPr>
        <w:tc>
          <w:tcPr>
            <w:gridSpan w:val="2"/>
            <w:shd w:fill="ccc1d9" w:val="clear"/>
            <w:vAlign w:val="center"/>
          </w:tcPr>
          <w:p w:rsidR="00000000" w:rsidDel="00000000" w:rsidP="00000000" w:rsidRDefault="00000000" w:rsidRPr="00000000" w14:paraId="000001A2">
            <w:pPr>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VECTORES</w:t>
            </w:r>
            <w:r w:rsidDel="00000000" w:rsidR="00000000" w:rsidRPr="00000000">
              <w:rPr>
                <w:rtl w:val="0"/>
              </w:rPr>
            </w:r>
          </w:p>
        </w:tc>
        <w:tc>
          <w:tcPr>
            <w:gridSpan w:val="10"/>
            <w:shd w:fill="ffffff" w:val="clear"/>
          </w:tcPr>
          <w:p w:rsidR="00000000" w:rsidDel="00000000" w:rsidP="00000000" w:rsidRDefault="00000000" w:rsidRPr="00000000" w14:paraId="000001A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Breve descripción de: 1/ Aprendizajes competenciales. 2/ Perspectiva de género. 3/ Universalidad del currículo. 4/ Calidad de la educación de las lenguas. 5/ Bienestar emocional. 6/ Ciudadanía democrática y conciencia global. </w:t>
            </w:r>
          </w:p>
        </w:tc>
      </w:tr>
      <w:tr>
        <w:trPr>
          <w:cantSplit w:val="0"/>
          <w:trHeight w:val="1046" w:hRule="atLeast"/>
          <w:tblHeader w:val="0"/>
        </w:trPr>
        <w:tc>
          <w:tcPr>
            <w:gridSpan w:val="2"/>
            <w:shd w:fill="ccc1d9" w:val="clear"/>
            <w:vAlign w:val="center"/>
          </w:tcPr>
          <w:p w:rsidR="00000000" w:rsidDel="00000000" w:rsidP="00000000" w:rsidRDefault="00000000" w:rsidRPr="00000000" w14:paraId="000001A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MEDIDAS Y APOYOS UNIVERSALES</w:t>
            </w:r>
          </w:p>
        </w:tc>
        <w:tc>
          <w:tcPr>
            <w:gridSpan w:val="10"/>
            <w:shd w:fill="ffffff" w:val="clear"/>
          </w:tcPr>
          <w:p w:rsidR="00000000" w:rsidDel="00000000" w:rsidP="00000000" w:rsidRDefault="00000000" w:rsidRPr="00000000" w14:paraId="000001B0">
            <w:pPr>
              <w:widowControl w:val="0"/>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Las medidas y los apoyos universales son los que se dirigen a todos el alumnado. Deben permitir flexibilizar el contexto de aprendizaje, proporcionar a los alumnos y a los docentes estrategias para minimizar las barreras de acceso al aprendizaje y a la participación que encontramos en el entorno, y garantizar la convivencia y el compromiso de toda la comunidad educativa.</w:t>
            </w:r>
            <w:r w:rsidDel="00000000" w:rsidR="00000000" w:rsidRPr="00000000">
              <w:rPr>
                <w:rtl w:val="0"/>
              </w:rPr>
            </w:r>
          </w:p>
          <w:p w:rsidR="00000000" w:rsidDel="00000000" w:rsidP="00000000" w:rsidRDefault="00000000" w:rsidRPr="00000000" w14:paraId="000001B1">
            <w:pPr>
              <w:keepLines w:val="1"/>
              <w:widowControl w:val="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¿Existen actividades de diferentes tipologías (búsqueda de información, ejercitación, aplicación, análisis, síntesis...)? diferentes maneras de presentar. Técnicas de trabajo cooperativo (- Lápiz en medio, - Folio giratorio - 1-2-4 - Parada de 3 minutos - Saco de dudas - Cadena de preguntas - Lectura compartida - Estructura en parejas - El rompecabezas (puzzle d'Aronson) - Grupos de investigación) y rutinas de pensamiento (- Palabra - idea – frase - Comparar y contrastar – Headline, - Veo - pienso - me pregunto, - Pienso - me interesa – investigo , - Relacionar - ampliar – preguntar, - Antes pensaba... - Ahora pienso...)</w:t>
            </w:r>
            <w:r w:rsidDel="00000000" w:rsidR="00000000" w:rsidRPr="00000000">
              <w:rPr>
                <w:rtl w:val="0"/>
              </w:rPr>
            </w:r>
          </w:p>
        </w:tc>
      </w:tr>
      <w:tr>
        <w:trPr>
          <w:cantSplit w:val="0"/>
          <w:trHeight w:val="420" w:hRule="atLeast"/>
          <w:tblHeader w:val="0"/>
        </w:trPr>
        <w:tc>
          <w:tcPr>
            <w:gridSpan w:val="2"/>
            <w:shd w:fill="ccc1d9" w:val="clear"/>
            <w:vAlign w:val="center"/>
          </w:tcPr>
          <w:p w:rsidR="00000000" w:rsidDel="00000000" w:rsidP="00000000" w:rsidRDefault="00000000" w:rsidRPr="00000000" w14:paraId="000001B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MEDIDAS Y APOYOS ADICIONALES O INTENSIVOS</w:t>
            </w:r>
          </w:p>
        </w:tc>
        <w:tc>
          <w:tcPr>
            <w:gridSpan w:val="10"/>
            <w:shd w:fill="ffffff" w:val="clear"/>
          </w:tcPr>
          <w:p w:rsidR="00000000" w:rsidDel="00000000" w:rsidP="00000000" w:rsidRDefault="00000000" w:rsidRPr="00000000" w14:paraId="000001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medidas y los apoyos </w:t>
            </w:r>
            <w:r w:rsidDel="00000000" w:rsidR="00000000" w:rsidRPr="00000000">
              <w:rPr>
                <w:rFonts w:ascii="Calibri" w:cs="Calibri" w:eastAsia="Calibri" w:hAnsi="Calibri"/>
                <w:b w:val="1"/>
                <w:sz w:val="22"/>
                <w:szCs w:val="22"/>
                <w:rtl w:val="0"/>
              </w:rPr>
              <w:t xml:space="preserve">adicionales</w:t>
            </w:r>
            <w:r w:rsidDel="00000000" w:rsidR="00000000" w:rsidRPr="00000000">
              <w:rPr>
                <w:rFonts w:ascii="Calibri" w:cs="Calibri" w:eastAsia="Calibri" w:hAnsi="Calibri"/>
                <w:sz w:val="22"/>
                <w:szCs w:val="22"/>
                <w:rtl w:val="0"/>
              </w:rPr>
              <w:t xml:space="preserve"> se dirigen a algunos alumnos. Permiten ajustar la respuesta educativa de forma flexible, preventiva y temporal, focalizando la intervención educativa en aquellos aspectos del proceso de aprendizaje que pueden comprometer el avance personal y escolar.</w:t>
            </w:r>
          </w:p>
          <w:p w:rsidR="00000000" w:rsidDel="00000000" w:rsidP="00000000" w:rsidRDefault="00000000" w:rsidRPr="00000000" w14:paraId="000001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medidas y los apoyos </w:t>
            </w:r>
            <w:r w:rsidDel="00000000" w:rsidR="00000000" w:rsidRPr="00000000">
              <w:rPr>
                <w:rFonts w:ascii="Calibri" w:cs="Calibri" w:eastAsia="Calibri" w:hAnsi="Calibri"/>
                <w:b w:val="1"/>
                <w:sz w:val="22"/>
                <w:szCs w:val="22"/>
                <w:rtl w:val="0"/>
              </w:rPr>
              <w:t xml:space="preserve">intensivos</w:t>
            </w:r>
            <w:r w:rsidDel="00000000" w:rsidR="00000000" w:rsidRPr="00000000">
              <w:rPr>
                <w:rFonts w:ascii="Calibri" w:cs="Calibri" w:eastAsia="Calibri" w:hAnsi="Calibri"/>
                <w:sz w:val="22"/>
                <w:szCs w:val="22"/>
                <w:rtl w:val="0"/>
              </w:rPr>
              <w:t xml:space="preserve"> son específicos para los alumnos que presenta necesidades educativas especiales, están adaptados a su singularidad y permiten ajustar la respuesta educativa de forma extensa, con una frecuencia regular y, con carácter general, sin límite temporal.</w:t>
            </w:r>
          </w:p>
          <w:p w:rsidR="00000000" w:rsidDel="00000000" w:rsidP="00000000" w:rsidRDefault="00000000" w:rsidRPr="00000000" w14:paraId="000001B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Alumnos que lo necesitan: 1 TEA, 4 disléxicos, 1 TDAH</w:t>
            </w:r>
          </w:p>
          <w:p w:rsidR="00000000" w:rsidDel="00000000" w:rsidP="00000000" w:rsidRDefault="00000000" w:rsidRPr="00000000" w14:paraId="000001C0">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Al ser un trabajo compartido entre un pequeño grupo de alumnos, entre ellos y ellas van complementando aquellas necesidades que un/a alumna necesita, ya sea al seguir el guión, al realizar plásticamente las marionetas, en la representación... </w:t>
            </w:r>
          </w:p>
          <w:p w:rsidR="00000000" w:rsidDel="00000000" w:rsidP="00000000" w:rsidRDefault="00000000" w:rsidRPr="00000000" w14:paraId="000001C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 acompañamiento de la persona adulta también es importante, así como el acompañamiento que han hecho desde casa para aprender el guión de la obra.</w:t>
            </w:r>
          </w:p>
        </w:tc>
      </w:tr>
      <w:tr>
        <w:trPr>
          <w:cantSplit w:val="0"/>
          <w:trHeight w:val="420" w:hRule="atLeast"/>
          <w:tblHeader w:val="0"/>
        </w:trPr>
        <w:tc>
          <w:tcPr>
            <w:gridSpan w:val="2"/>
            <w:shd w:fill="ccc1d9" w:val="clear"/>
            <w:vAlign w:val="center"/>
          </w:tcPr>
          <w:p w:rsidR="00000000" w:rsidDel="00000000" w:rsidP="00000000" w:rsidRDefault="00000000" w:rsidRPr="00000000" w14:paraId="000001C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CRITERIOS DE EVALUACIÓN</w:t>
            </w:r>
          </w:p>
        </w:tc>
        <w:tc>
          <w:tcPr>
            <w:gridSpan w:val="10"/>
            <w:shd w:fill="ffffff" w:val="clear"/>
          </w:tcPr>
          <w:p w:rsidR="00000000" w:rsidDel="00000000" w:rsidP="00000000" w:rsidRDefault="00000000" w:rsidRPr="00000000" w14:paraId="000001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Co-evaluación y autoevaluación</w:t>
            </w:r>
          </w:p>
          <w:p w:rsidR="00000000" w:rsidDel="00000000" w:rsidP="00000000" w:rsidRDefault="00000000" w:rsidRPr="00000000" w14:paraId="000001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Como has evaluado, herramientas que has utilizado. Ejemplos:</w:t>
            </w:r>
          </w:p>
          <w:p w:rsidR="00000000" w:rsidDel="00000000" w:rsidP="00000000" w:rsidRDefault="00000000" w:rsidRPr="00000000" w14:paraId="000001C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Creación plástica para evaluar lo que he aprendido y he entendido.</w:t>
            </w:r>
          </w:p>
          <w:p w:rsidR="00000000" w:rsidDel="00000000" w:rsidP="00000000" w:rsidRDefault="00000000" w:rsidRPr="00000000" w14:paraId="000001D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Reresentación final</w:t>
            </w:r>
          </w:p>
          <w:p w:rsidR="00000000" w:rsidDel="00000000" w:rsidP="00000000" w:rsidRDefault="00000000" w:rsidRPr="00000000" w14:paraId="000001D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Socialización del proyecto: Se ha presentado el proyecto al experto, en Cesc y en los y las alumnas de Primero</w:t>
            </w:r>
          </w:p>
        </w:tc>
      </w:tr>
      <w:tr>
        <w:trPr>
          <w:cantSplit w:val="0"/>
          <w:trHeight w:val="210" w:hRule="atLeast"/>
          <w:tblHeader w:val="0"/>
        </w:trPr>
        <w:tc>
          <w:tcPr>
            <w:gridSpan w:val="2"/>
            <w:tcBorders>
              <w:bottom w:color="000000" w:space="0" w:sz="4" w:val="single"/>
            </w:tcBorders>
            <w:shd w:fill="ccc1d9" w:val="clear"/>
            <w:vAlign w:val="center"/>
          </w:tcPr>
          <w:p w:rsidR="00000000" w:rsidDel="00000000" w:rsidP="00000000" w:rsidRDefault="00000000" w:rsidRPr="00000000" w14:paraId="000001D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REFLEXIONES</w:t>
            </w:r>
          </w:p>
        </w:tc>
        <w:tc>
          <w:tcPr>
            <w:gridSpan w:val="10"/>
            <w:tcBorders>
              <w:bottom w:color="000000" w:space="0" w:sz="4" w:val="single"/>
            </w:tcBorders>
            <w:shd w:fill="ffffff" w:val="clear"/>
          </w:tcPr>
          <w:p w:rsidR="00000000" w:rsidDel="00000000" w:rsidP="00000000" w:rsidRDefault="00000000" w:rsidRPr="00000000" w14:paraId="000001DD">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E7">
      <w:pPr>
        <w:rPr>
          <w:rFonts w:ascii="Calibri" w:cs="Calibri" w:eastAsia="Calibri" w:hAnsi="Calibri"/>
          <w:sz w:val="22"/>
          <w:szCs w:val="22"/>
        </w:rPr>
      </w:pPr>
      <w:bookmarkStart w:colFirst="0" w:colLast="0" w:name="_heading=h.gjdgxs" w:id="0"/>
      <w:bookmarkEnd w:id="0"/>
      <w:r w:rsidDel="00000000" w:rsidR="00000000" w:rsidRPr="00000000">
        <w:rPr>
          <w:rtl w:val="0"/>
        </w:rPr>
      </w:r>
    </w:p>
    <w:sectPr>
      <w:pgSz w:h="11906" w:w="16838" w:orient="landscape"/>
      <w:pgMar w:bottom="567" w:top="567" w:left="567"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050F3"/>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aconcuadrcula">
    <w:name w:val="Table Grid"/>
    <w:basedOn w:val="Tablanormal"/>
    <w:uiPriority w:val="59"/>
    <w:rsid w:val="000050F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0050F3"/>
    <w:pPr>
      <w:ind w:left="720"/>
      <w:contextualSpacing w:val="1"/>
    </w:pPr>
  </w:style>
  <w:style w:type="paragraph" w:styleId="Textodeglobo">
    <w:name w:val="Balloon Text"/>
    <w:basedOn w:val="Normal"/>
    <w:link w:val="TextodegloboCar"/>
    <w:uiPriority w:val="99"/>
    <w:semiHidden w:val="1"/>
    <w:unhideWhenUsed w:val="1"/>
    <w:rsid w:val="000050F3"/>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050F3"/>
    <w:rPr>
      <w:rFonts w:ascii="Tahoma" w:cs="Tahoma" w:eastAsia="Times New Roman" w:hAnsi="Tahoma"/>
      <w:sz w:val="16"/>
      <w:szCs w:val="16"/>
      <w:lang w:eastAsia="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left w:w="108.0" w:type="dxa"/>
        <w:right w:w="108.0" w:type="dxa"/>
      </w:tblCellMar>
    </w:tblPr>
  </w:style>
  <w:style w:type="table" w:styleId="a2" w:customStyle="1">
    <w:basedOn w:val="TableNormal1"/>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table" w:styleId="a7" w:customStyle="1">
    <w:basedOn w:val="TableNormal1"/>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left w:w="108.0" w:type="dxa"/>
        <w:right w:w="108.0" w:type="dxa"/>
      </w:tblCellMar>
    </w:tblPr>
  </w:style>
  <w:style w:type="table" w:styleId="a9" w:customStyle="1">
    <w:basedOn w:val="TableNormal1"/>
    <w:tblPr>
      <w:tblStyleRowBandSize w:val="1"/>
      <w:tblStyleColBandSize w:val="1"/>
      <w:tblCellMar>
        <w:left w:w="108.0" w:type="dxa"/>
        <w:right w:w="108.0" w:type="dxa"/>
      </w:tblCellMar>
    </w:tblPr>
  </w:style>
  <w:style w:type="table" w:styleId="aa" w:customStyle="1">
    <w:basedOn w:val="TableNormal1"/>
    <w:tblPr>
      <w:tblStyleRowBandSize w:val="1"/>
      <w:tblStyleColBandSize w:val="1"/>
      <w:tblCellMar>
        <w:left w:w="108.0" w:type="dxa"/>
        <w:right w:w="108.0" w:type="dxa"/>
      </w:tblCellMar>
    </w:tblPr>
  </w:style>
  <w:style w:type="table" w:styleId="ab" w:customStyle="1">
    <w:basedOn w:val="TableNormal1"/>
    <w:tblPr>
      <w:tblStyleRowBandSize w:val="1"/>
      <w:tblStyleColBandSize w:val="1"/>
      <w:tblCellMar>
        <w:left w:w="108.0" w:type="dxa"/>
        <w:right w:w="108.0" w:type="dxa"/>
      </w:tblCellMar>
    </w:tblPr>
  </w:style>
  <w:style w:type="table" w:styleId="ac" w:customStyle="1">
    <w:basedOn w:val="TableNormal1"/>
    <w:tblPr>
      <w:tblStyleRowBandSize w:val="1"/>
      <w:tblStyleColBandSize w:val="1"/>
      <w:tblCellMar>
        <w:left w:w="108.0" w:type="dxa"/>
        <w:right w:w="108.0" w:type="dxa"/>
      </w:tblCellMar>
    </w:tblPr>
  </w:style>
  <w:style w:type="table" w:styleId="ad" w:customStyle="1">
    <w:basedOn w:val="TableNormal1"/>
    <w:tblPr>
      <w:tblStyleRowBandSize w:val="1"/>
      <w:tblStyleColBandSize w:val="1"/>
      <w:tblCellMar>
        <w:left w:w="108.0" w:type="dxa"/>
        <w:right w:w="108.0" w:type="dxa"/>
      </w:tblCellMar>
    </w:tblPr>
  </w:style>
  <w:style w:type="character" w:styleId="Textodelmarcadordeposicin">
    <w:name w:val="Placeholder Text"/>
    <w:basedOn w:val="Fuentedeprrafopredeter"/>
    <w:uiPriority w:val="99"/>
    <w:semiHidden w:val="1"/>
    <w:rsid w:val="00020FA2"/>
    <w:rPr>
      <w:color w:val="66666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TvtkVXya2gVc6OkBi6V1T2hwQ==">CgMxLjAyCGguZ2pkZ3hzOAByITE2a2tydXZrX0ZRWDR6Q0JTUkZVaDQzSmtSdmpMR3ZieQ==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2024-06-13T22:16:00Z</dcterms:created>
  <dc:creator>Gestio</dc:creator>
</cp:coreProperties>
</file>